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DCA66" w14:textId="13F16385" w:rsidR="00F65AB1" w:rsidRPr="00F65AB1" w:rsidRDefault="00EC724C" w:rsidP="00F65AB1">
      <w:pPr>
        <w:shd w:val="clear" w:color="auto" w:fill="CCCCCC"/>
        <w:suppressAutoHyphens/>
        <w:spacing w:after="0" w:line="360" w:lineRule="auto"/>
        <w:jc w:val="center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PREGÃO </w:t>
      </w:r>
      <w:r w:rsidR="00B87B1F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ELETRÔNICO </w:t>
      </w:r>
      <w:r w:rsidR="00AA2C75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Nº </w:t>
      </w:r>
      <w:r w:rsidR="003E2874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1</w:t>
      </w:r>
      <w:r w:rsidR="00813F90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132</w:t>
      </w:r>
      <w:r w:rsidR="003E2874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/2022</w:t>
      </w:r>
    </w:p>
    <w:p w14:paraId="30AA838C" w14:textId="77777777" w:rsidR="00C479C9" w:rsidRDefault="00C479C9" w:rsidP="00F65AB1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bCs/>
          <w:kern w:val="1"/>
          <w:sz w:val="20"/>
          <w:szCs w:val="20"/>
          <w:lang w:eastAsia="ar-SA"/>
        </w:rPr>
      </w:pPr>
    </w:p>
    <w:p w14:paraId="4F559693" w14:textId="77777777" w:rsidR="00144757" w:rsidRDefault="00144757" w:rsidP="00F65AB1">
      <w:pPr>
        <w:suppressAutoHyphens/>
        <w:spacing w:after="0" w:line="360" w:lineRule="auto"/>
        <w:jc w:val="center"/>
        <w:rPr>
          <w:rFonts w:eastAsia="Times New Roman" w:cs="Calibri"/>
          <w:b/>
          <w:bCs/>
          <w:kern w:val="1"/>
          <w:sz w:val="20"/>
          <w:szCs w:val="20"/>
          <w:lang w:eastAsia="ar-SA"/>
        </w:rPr>
      </w:pPr>
    </w:p>
    <w:p w14:paraId="217E6816" w14:textId="0D8CC8BA" w:rsidR="00F65AB1" w:rsidRPr="00144757" w:rsidRDefault="006774C1" w:rsidP="001065FD">
      <w:pPr>
        <w:suppressAutoHyphens/>
        <w:spacing w:after="0" w:line="360" w:lineRule="auto"/>
        <w:jc w:val="center"/>
        <w:rPr>
          <w:rFonts w:eastAsia="Times New Roman" w:cs="Calibri"/>
          <w:b/>
          <w:bCs/>
          <w:kern w:val="1"/>
          <w:lang w:eastAsia="ar-SA"/>
        </w:rPr>
      </w:pPr>
      <w:r w:rsidRPr="00144757">
        <w:rPr>
          <w:rFonts w:eastAsia="Times New Roman" w:cs="Calibri"/>
          <w:b/>
          <w:bCs/>
          <w:kern w:val="1"/>
          <w:lang w:eastAsia="ar-SA"/>
        </w:rPr>
        <w:t>RESPOSTA</w:t>
      </w:r>
      <w:r w:rsidR="001065FD">
        <w:rPr>
          <w:rFonts w:eastAsia="Times New Roman" w:cs="Calibri"/>
          <w:b/>
          <w:bCs/>
          <w:kern w:val="1"/>
          <w:lang w:eastAsia="ar-SA"/>
        </w:rPr>
        <w:t xml:space="preserve"> AO</w:t>
      </w:r>
      <w:r w:rsidR="00F65AB1" w:rsidRPr="00144757">
        <w:rPr>
          <w:rFonts w:eastAsia="Times New Roman" w:cs="Calibri"/>
          <w:b/>
          <w:bCs/>
          <w:kern w:val="1"/>
          <w:lang w:eastAsia="ar-SA"/>
        </w:rPr>
        <w:t xml:space="preserve"> </w:t>
      </w:r>
      <w:r w:rsidR="00147E5D" w:rsidRPr="00144757">
        <w:rPr>
          <w:rFonts w:eastAsia="Times New Roman" w:cs="Calibri"/>
          <w:b/>
          <w:bCs/>
          <w:kern w:val="1"/>
          <w:lang w:eastAsia="ar-SA"/>
        </w:rPr>
        <w:t>RECURSO ADMINISTRATIVO</w:t>
      </w:r>
      <w:r w:rsidR="00F65AB1" w:rsidRPr="00144757">
        <w:rPr>
          <w:rFonts w:eastAsia="Times New Roman" w:cs="Calibri"/>
          <w:b/>
          <w:bCs/>
          <w:kern w:val="1"/>
          <w:lang w:eastAsia="ar-SA"/>
        </w:rPr>
        <w:t xml:space="preserve"> </w:t>
      </w:r>
      <w:r w:rsidRPr="00144757">
        <w:rPr>
          <w:rFonts w:eastAsia="Times New Roman" w:cs="Calibri"/>
          <w:b/>
          <w:bCs/>
          <w:kern w:val="1"/>
          <w:lang w:eastAsia="ar-SA"/>
        </w:rPr>
        <w:t>DA EMPRESA</w:t>
      </w:r>
      <w:r w:rsidR="001065FD">
        <w:rPr>
          <w:rFonts w:eastAsia="Times New Roman" w:cs="Calibri"/>
          <w:b/>
          <w:bCs/>
          <w:kern w:val="1"/>
          <w:lang w:eastAsia="ar-SA"/>
        </w:rPr>
        <w:t xml:space="preserve"> </w:t>
      </w:r>
      <w:r w:rsidR="00813F90" w:rsidRPr="00813F90">
        <w:rPr>
          <w:rFonts w:eastAsia="Times New Roman" w:cs="Calibri"/>
          <w:b/>
          <w:bCs/>
          <w:kern w:val="1"/>
          <w:lang w:eastAsia="ar-SA"/>
        </w:rPr>
        <w:t>SCJ SEGURANÇA DIGITAL EIRELI</w:t>
      </w:r>
      <w:r w:rsidR="0015109A" w:rsidRPr="0015109A">
        <w:rPr>
          <w:rFonts w:eastAsia="Times New Roman" w:cs="Calibri"/>
          <w:b/>
          <w:bCs/>
          <w:kern w:val="1"/>
          <w:lang w:eastAsia="ar-SA"/>
        </w:rPr>
        <w:t>.</w:t>
      </w:r>
    </w:p>
    <w:p w14:paraId="0692805E" w14:textId="77777777" w:rsidR="006C4F43" w:rsidRPr="00144757" w:rsidRDefault="006C4F43" w:rsidP="00F65AB1">
      <w:pPr>
        <w:suppressAutoHyphens/>
        <w:spacing w:after="0" w:line="360" w:lineRule="auto"/>
        <w:rPr>
          <w:rFonts w:eastAsia="Times New Roman" w:cs="Calibri"/>
          <w:kern w:val="1"/>
          <w:sz w:val="20"/>
          <w:szCs w:val="20"/>
          <w:lang w:eastAsia="ar-SA"/>
        </w:rPr>
      </w:pPr>
    </w:p>
    <w:p w14:paraId="3D534787" w14:textId="77777777" w:rsidR="00144757" w:rsidRPr="00144757" w:rsidRDefault="00144757" w:rsidP="00F65AB1">
      <w:pPr>
        <w:suppressAutoHyphens/>
        <w:spacing w:after="0" w:line="360" w:lineRule="auto"/>
        <w:rPr>
          <w:rFonts w:eastAsia="Times New Roman" w:cs="Calibri"/>
          <w:kern w:val="1"/>
          <w:sz w:val="20"/>
          <w:szCs w:val="20"/>
          <w:lang w:eastAsia="ar-SA"/>
        </w:rPr>
      </w:pPr>
    </w:p>
    <w:p w14:paraId="3EEBD46B" w14:textId="4C04C251" w:rsidR="00F65AB1" w:rsidRDefault="00F65AB1" w:rsidP="00A26EB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No dia 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20 </w:t>
      </w:r>
      <w:r w:rsidR="003E287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de 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>outubro de 2022</w:t>
      </w:r>
      <w:r w:rsidR="003E287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às 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>15h</w:t>
      </w:r>
      <w:r w:rsidR="00813F90">
        <w:rPr>
          <w:rFonts w:eastAsia="Times New Roman" w:cs="Calibri"/>
          <w:bCs/>
          <w:kern w:val="1"/>
          <w:sz w:val="24"/>
          <w:szCs w:val="24"/>
          <w:lang w:eastAsia="ar-SA"/>
        </w:rPr>
        <w:t>49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3E287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foi protocolad</w:t>
      </w:r>
      <w:r w:rsidR="00EC724C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junto 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ao sistema </w:t>
      </w:r>
      <w:proofErr w:type="spellStart"/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eLic</w:t>
      </w:r>
      <w:proofErr w:type="spellEnd"/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Pregão Eletrônico da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Fundação Universidad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e do Estado de Santa Catarina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 RECURSO ADMINISTRATIVO</w:t>
      </w:r>
      <w:r w:rsidR="003F7F6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A032BA">
        <w:rPr>
          <w:rFonts w:eastAsia="Times New Roman" w:cs="Calibri"/>
          <w:bCs/>
          <w:kern w:val="1"/>
          <w:sz w:val="24"/>
          <w:szCs w:val="24"/>
          <w:lang w:eastAsia="ar-SA"/>
        </w:rPr>
        <w:t>r</w:t>
      </w:r>
      <w:r w:rsidR="003F7F6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eferente ao 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resultado d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 </w:t>
      </w:r>
      <w:r w:rsidR="00EC724C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classificação do Pregão </w:t>
      </w:r>
      <w:r w:rsidR="00B87B1F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>eletrônico</w:t>
      </w:r>
      <w:r w:rsidR="00EC724C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813F90">
        <w:rPr>
          <w:rFonts w:eastAsia="Times New Roman" w:cs="Calibri"/>
          <w:bCs/>
          <w:kern w:val="1"/>
          <w:sz w:val="24"/>
          <w:szCs w:val="24"/>
          <w:lang w:eastAsia="ar-SA"/>
        </w:rPr>
        <w:t>132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>/2022</w:t>
      </w:r>
      <w:r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pela </w:t>
      </w:r>
      <w:r w:rsidR="006774C1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>empresa</w:t>
      </w:r>
      <w:r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813F90" w:rsidRPr="00813F90">
        <w:rPr>
          <w:rFonts w:eastAsia="Times New Roman" w:cs="Calibri"/>
          <w:bCs/>
          <w:kern w:val="1"/>
          <w:sz w:val="24"/>
          <w:szCs w:val="24"/>
          <w:lang w:eastAsia="ar-SA"/>
        </w:rPr>
        <w:t>SCJ SEGURANÇA DIGITAL EIRELI</w:t>
      </w:r>
      <w:r w:rsidR="003E2874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3E2874" w:rsidRPr="00916F60">
        <w:rPr>
          <w:rFonts w:eastAsia="Times New Roman" w:cs="Calibri"/>
          <w:bCs/>
          <w:kern w:val="1"/>
          <w:sz w:val="24"/>
          <w:lang w:eastAsia="ar-SA"/>
        </w:rPr>
        <w:t xml:space="preserve">inscrita no CNPJ nº </w:t>
      </w:r>
      <w:r w:rsidR="00813F90">
        <w:rPr>
          <w:rFonts w:eastAsia="Times New Roman" w:cs="Calibri"/>
          <w:bCs/>
          <w:kern w:val="1"/>
          <w:sz w:val="24"/>
          <w:lang w:eastAsia="ar-SA"/>
        </w:rPr>
        <w:t>15.510.770</w:t>
      </w:r>
      <w:r w:rsidR="003E2874">
        <w:rPr>
          <w:rFonts w:eastAsia="Times New Roman" w:cs="Calibri"/>
          <w:bCs/>
          <w:kern w:val="1"/>
          <w:sz w:val="24"/>
          <w:lang w:eastAsia="ar-SA"/>
        </w:rPr>
        <w:t>/0001-</w:t>
      </w:r>
      <w:r w:rsidR="00813F90">
        <w:rPr>
          <w:rFonts w:eastAsia="Times New Roman" w:cs="Calibri"/>
          <w:bCs/>
          <w:kern w:val="1"/>
          <w:sz w:val="24"/>
          <w:lang w:eastAsia="ar-SA"/>
        </w:rPr>
        <w:t>51</w:t>
      </w:r>
      <w:r w:rsidR="003429D5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>, sendo que a empres</w:t>
      </w:r>
      <w:r w:rsidR="00575B78">
        <w:rPr>
          <w:rFonts w:eastAsia="Times New Roman" w:cs="Calibri"/>
          <w:bCs/>
          <w:kern w:val="1"/>
          <w:sz w:val="24"/>
          <w:szCs w:val="24"/>
          <w:lang w:eastAsia="ar-SA"/>
        </w:rPr>
        <w:t>a</w:t>
      </w:r>
      <w:r w:rsidR="003429D5"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29D5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recorrida,</w:t>
      </w:r>
      <w:r w:rsidR="0015109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E2874" w:rsidRPr="0007102E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ALFA TELECOM COMERCIO E SERVIÇO DE TECNOLOGIA EM REDE LTDA-ME</w:t>
      </w:r>
      <w:r w:rsidR="00575B78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apresentou </w:t>
      </w:r>
      <w:r w:rsidR="003429D5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as suas </w:t>
      </w:r>
      <w:r w:rsidR="00575B78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contrarrazões</w:t>
      </w:r>
      <w:r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Pr="00603F6A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seguindo os trâmites dispostos no edital em epígrafe, e sob a qual passamos a nos posicionar,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conforme determinação do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§ 4º,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art.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109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da Lei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8.666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/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93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e inciso XVIII, art. 4º, da Lei 10.520/02.</w:t>
      </w:r>
    </w:p>
    <w:p w14:paraId="7840E68F" w14:textId="77777777" w:rsidR="007D6967" w:rsidRPr="00144757" w:rsidRDefault="007D6967" w:rsidP="00F65AB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6CD9E60C" w14:textId="77777777" w:rsidR="005354AA" w:rsidRPr="00144757" w:rsidRDefault="006774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ADMISSIBILIDADE</w:t>
      </w:r>
    </w:p>
    <w:p w14:paraId="7E5B3BFD" w14:textId="77777777" w:rsidR="00D67AC1" w:rsidRPr="00144757" w:rsidRDefault="00D67A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0"/>
          <w:szCs w:val="20"/>
          <w:lang w:eastAsia="ar-SA"/>
        </w:rPr>
      </w:pPr>
    </w:p>
    <w:p w14:paraId="0D194CD4" w14:textId="77777777" w:rsidR="006774C1" w:rsidRPr="00144757" w:rsidRDefault="006774C1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Inicialmente, cabe apreciar o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requisito de admissibilidade do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referid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 Recurso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ou seja, apreciar se 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mesm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foi interpost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dentro do prazo 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e condições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estabelecido</w:t>
      </w:r>
      <w:r w:rsidR="00261B24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para tal. </w:t>
      </w:r>
    </w:p>
    <w:p w14:paraId="1EA5147E" w14:textId="5925F189" w:rsidR="003429D5" w:rsidRDefault="00121A8E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Dessa forma, o subitem </w:t>
      </w:r>
      <w:r w:rsidR="00957547">
        <w:rPr>
          <w:rFonts w:eastAsia="Times New Roman" w:cs="Calibri"/>
          <w:bCs/>
          <w:kern w:val="1"/>
          <w:sz w:val="24"/>
          <w:szCs w:val="24"/>
          <w:lang w:eastAsia="ar-SA"/>
        </w:rPr>
        <w:t>10.2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6774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do Edital da licitação em questão dispõe: </w:t>
      </w:r>
    </w:p>
    <w:p w14:paraId="3E0FF772" w14:textId="485DCBB1" w:rsidR="003429D5" w:rsidRDefault="00957547" w:rsidP="00957547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  <w:r w:rsidRPr="00957547">
        <w:rPr>
          <w:rFonts w:ascii="Calibri" w:hAnsi="Calibri" w:cs="Arial"/>
          <w:sz w:val="20"/>
          <w:szCs w:val="20"/>
        </w:rPr>
        <w:t>10.2 – Declarado o vencedor, qualquer licitante poderá manifestar sua intenção de recorrer, de forma</w:t>
      </w:r>
      <w:r>
        <w:rPr>
          <w:rFonts w:ascii="Calibri" w:hAnsi="Calibri" w:cs="Arial"/>
          <w:sz w:val="20"/>
          <w:szCs w:val="20"/>
        </w:rPr>
        <w:t xml:space="preserve"> </w:t>
      </w:r>
      <w:r w:rsidRPr="00957547">
        <w:rPr>
          <w:rFonts w:ascii="Calibri" w:hAnsi="Calibri" w:cs="Arial"/>
          <w:sz w:val="20"/>
          <w:szCs w:val="20"/>
        </w:rPr>
        <w:t>motivada no prazo de 30 minutos, em campo próprio do Sistema, sendo-lhe concedido o prazo de 03</w:t>
      </w:r>
      <w:r>
        <w:rPr>
          <w:rFonts w:ascii="Calibri" w:hAnsi="Calibri" w:cs="Arial"/>
          <w:sz w:val="20"/>
          <w:szCs w:val="20"/>
        </w:rPr>
        <w:t xml:space="preserve"> </w:t>
      </w:r>
      <w:r w:rsidRPr="00957547">
        <w:rPr>
          <w:rFonts w:ascii="Calibri" w:hAnsi="Calibri" w:cs="Arial"/>
          <w:sz w:val="20"/>
          <w:szCs w:val="20"/>
        </w:rPr>
        <w:t>(três) dias para a apresentação das razões do recurso, ficando os demais licitantes, desde logo, intimados</w:t>
      </w:r>
      <w:r>
        <w:rPr>
          <w:rFonts w:ascii="Calibri" w:hAnsi="Calibri" w:cs="Arial"/>
          <w:sz w:val="20"/>
          <w:szCs w:val="20"/>
        </w:rPr>
        <w:t xml:space="preserve"> </w:t>
      </w:r>
      <w:r w:rsidRPr="00957547">
        <w:rPr>
          <w:rFonts w:ascii="Calibri" w:hAnsi="Calibri" w:cs="Arial"/>
          <w:sz w:val="20"/>
          <w:szCs w:val="20"/>
        </w:rPr>
        <w:t>a apresentar contrarrazões em igual número de dias, que começarão a correr do término do prazo da</w:t>
      </w:r>
      <w:r>
        <w:rPr>
          <w:rFonts w:ascii="Calibri" w:hAnsi="Calibri" w:cs="Arial"/>
          <w:sz w:val="20"/>
          <w:szCs w:val="20"/>
        </w:rPr>
        <w:t xml:space="preserve"> </w:t>
      </w:r>
      <w:r w:rsidRPr="00957547">
        <w:rPr>
          <w:rFonts w:ascii="Calibri" w:hAnsi="Calibri" w:cs="Arial"/>
          <w:sz w:val="20"/>
          <w:szCs w:val="20"/>
        </w:rPr>
        <w:t>recorrente, sendo-lhes assegurada vista dos autos</w:t>
      </w:r>
      <w:r w:rsidR="00974A21" w:rsidRPr="00974A21">
        <w:rPr>
          <w:rFonts w:ascii="Calibri" w:hAnsi="Calibri" w:cs="Arial"/>
          <w:sz w:val="20"/>
          <w:szCs w:val="20"/>
        </w:rPr>
        <w:t>.</w:t>
      </w:r>
    </w:p>
    <w:p w14:paraId="0594A9CF" w14:textId="77777777" w:rsidR="003429D5" w:rsidRPr="003429D5" w:rsidRDefault="003429D5" w:rsidP="003429D5">
      <w:pPr>
        <w:suppressAutoHyphens/>
        <w:autoSpaceDE w:val="0"/>
        <w:autoSpaceDN w:val="0"/>
        <w:adjustRightInd w:val="0"/>
        <w:spacing w:after="0" w:line="240" w:lineRule="auto"/>
        <w:ind w:left="2268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</w:p>
    <w:p w14:paraId="33431210" w14:textId="453EB1D1" w:rsidR="003429D5" w:rsidRDefault="007D6967" w:rsidP="00121A8E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1065FD">
        <w:rPr>
          <w:rFonts w:eastAsia="Times New Roman" w:cs="Calibri"/>
          <w:bCs/>
          <w:kern w:val="1"/>
          <w:sz w:val="24"/>
          <w:szCs w:val="24"/>
          <w:lang w:eastAsia="ar-SA"/>
        </w:rPr>
        <w:t>recorrente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manifest</w:t>
      </w:r>
      <w:r w:rsidR="00575B78">
        <w:rPr>
          <w:rFonts w:eastAsia="Times New Roman" w:cs="Calibri"/>
          <w:bCs/>
          <w:kern w:val="1"/>
          <w:sz w:val="24"/>
          <w:szCs w:val="24"/>
          <w:lang w:eastAsia="ar-SA"/>
        </w:rPr>
        <w:t>ou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a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sua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intenç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ões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recurso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em sessão do dia </w:t>
      </w:r>
      <w:r w:rsidR="00813F90">
        <w:rPr>
          <w:rFonts w:eastAsia="Times New Roman" w:cs="Calibri"/>
          <w:bCs/>
          <w:kern w:val="1"/>
          <w:sz w:val="24"/>
          <w:szCs w:val="24"/>
          <w:lang w:eastAsia="ar-SA"/>
        </w:rPr>
        <w:t>27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outubro </w:t>
      </w:r>
      <w:r w:rsidR="00957547">
        <w:rPr>
          <w:rFonts w:eastAsia="Times New Roman" w:cs="Calibri"/>
          <w:bCs/>
          <w:kern w:val="1"/>
          <w:sz w:val="24"/>
          <w:szCs w:val="24"/>
          <w:lang w:eastAsia="ar-SA"/>
        </w:rPr>
        <w:t>de 202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3F7F6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conforme consta nos autos, tendo pr</w:t>
      </w:r>
      <w:r w:rsidR="004B46D5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otocol</w:t>
      </w:r>
      <w:r w:rsidR="003429D5">
        <w:rPr>
          <w:rFonts w:eastAsia="Times New Roman" w:cs="Calibri"/>
          <w:bCs/>
          <w:kern w:val="1"/>
          <w:sz w:val="24"/>
          <w:szCs w:val="24"/>
          <w:lang w:eastAsia="ar-SA"/>
        </w:rPr>
        <w:t>ado</w:t>
      </w:r>
      <w:r w:rsidR="004B69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 recurso</w:t>
      </w:r>
      <w:r w:rsidR="006774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no sistema</w:t>
      </w:r>
      <w:r w:rsidR="00575B7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em </w:t>
      </w:r>
      <w:r w:rsidR="00813F90">
        <w:rPr>
          <w:rFonts w:eastAsia="Times New Roman" w:cs="Calibri"/>
          <w:bCs/>
          <w:kern w:val="1"/>
          <w:sz w:val="24"/>
          <w:szCs w:val="24"/>
          <w:lang w:eastAsia="ar-SA"/>
        </w:rPr>
        <w:t>31</w:t>
      </w:r>
      <w:r w:rsid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outubro de 2022</w:t>
      </w:r>
      <w:r w:rsidR="00D67AC1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121A8E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TEMPESTIVAMENTE, logo merece ter seu mérito analisado pel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o Pregoeiro. </w:t>
      </w:r>
    </w:p>
    <w:p w14:paraId="76E1F27F" w14:textId="77777777" w:rsidR="007D3339" w:rsidRPr="00144757" w:rsidRDefault="007D3339" w:rsidP="006F08A7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62E075A7" w14:textId="77777777" w:rsidR="00121A8E" w:rsidRPr="00144757" w:rsidRDefault="00121A8E" w:rsidP="00D1022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</w:t>
      </w:r>
      <w:r w:rsidR="002824B2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FORMALIDADES LEGAIS</w:t>
      </w:r>
    </w:p>
    <w:p w14:paraId="580E688D" w14:textId="77777777" w:rsidR="00D1022A" w:rsidRPr="00144757" w:rsidRDefault="00D1022A" w:rsidP="006F08A7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3BCDBDBE" w14:textId="41F358ED" w:rsidR="00121A8E" w:rsidRPr="00144757" w:rsidRDefault="00121A8E" w:rsidP="006F08A7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Registra-se que, cumprindo as formalidades legais, foram todos os demais licitantes 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lastRenderedPageBreak/>
        <w:t xml:space="preserve">cientificados da existência e trâmite do Recurso Administrativo interposto, conforme comprovam os documentos acostados </w:t>
      </w:r>
      <w:r w:rsidR="00D102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ao P</w:t>
      </w:r>
      <w:r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>rocesso de Licitaç</w:t>
      </w:r>
      <w:r w:rsidR="00D1022A" w:rsidRPr="00144757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ão, de acordo com o item 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7D3339">
        <w:rPr>
          <w:rFonts w:eastAsia="Times New Roman" w:cs="Calibri"/>
          <w:bCs/>
          <w:kern w:val="1"/>
          <w:sz w:val="24"/>
          <w:szCs w:val="24"/>
          <w:lang w:eastAsia="ar-SA"/>
        </w:rPr>
        <w:t>0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  <w:r w:rsidR="007D3339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B87B1F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do Edital</w:t>
      </w:r>
      <w:r w:rsidR="00876D45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</w:p>
    <w:p w14:paraId="5EF4F7AA" w14:textId="7B36CA51" w:rsidR="00144757" w:rsidRDefault="00603F6A" w:rsidP="00A26EB2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Fo</w:t>
      </w:r>
      <w:r w:rsidR="00575B78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i </w:t>
      </w:r>
      <w:r w:rsidR="00D1022A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recebido </w:t>
      </w:r>
      <w:r w:rsidR="007D6967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o </w:t>
      </w:r>
      <w:r w:rsidR="00D1022A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pedido</w:t>
      </w:r>
      <w:r w:rsidR="007D6967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contrarrazões </w:t>
      </w:r>
      <w:r w:rsidR="00B87B1F" w:rsidRPr="000B21A9">
        <w:rPr>
          <w:rFonts w:eastAsia="Times New Roman" w:cs="Calibri"/>
          <w:bCs/>
          <w:kern w:val="1"/>
          <w:sz w:val="24"/>
          <w:szCs w:val="24"/>
          <w:lang w:eastAsia="ar-SA"/>
        </w:rPr>
        <w:t>da empresa</w:t>
      </w:r>
      <w:r w:rsidR="00B12C5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E2874" w:rsidRPr="0007102E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ALFA TELECOM COMERCIO E SERVIÇO DE TECNOLOGIA EM REDE LTDA-ME</w:t>
      </w:r>
      <w:r w:rsidR="007D3339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</w:p>
    <w:p w14:paraId="76CE2632" w14:textId="77777777" w:rsidR="00B12C59" w:rsidRPr="00144757" w:rsidRDefault="00B12C59" w:rsidP="00B12C59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5D9C4C84" w14:textId="77777777" w:rsidR="005354AA" w:rsidRPr="00144757" w:rsidRDefault="005354AA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DO</w:t>
      </w:r>
      <w:r w:rsidR="007D696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PONTO</w:t>
      </w:r>
      <w:r w:rsidR="007D696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QUESTIONADO</w:t>
      </w:r>
      <w:r w:rsidR="007D696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</w:p>
    <w:p w14:paraId="503043A3" w14:textId="77777777" w:rsidR="00D67AC1" w:rsidRPr="003E2874" w:rsidRDefault="00D67A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</w:p>
    <w:p w14:paraId="669F9C54" w14:textId="78E6AED2" w:rsidR="006C4F43" w:rsidRPr="003E2874" w:rsidRDefault="006774C1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Em que pesem os respeitáveis argumentos apresentados p</w:t>
      </w:r>
      <w:r w:rsidR="00876D45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ela</w:t>
      </w:r>
      <w:r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empresa</w:t>
      </w:r>
      <w:r w:rsidR="00B12C59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4F353D" w:rsidRPr="004F353D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SCJ SEGURANÇA DIGITAL EIRELI</w:t>
      </w:r>
      <w:r w:rsidR="00B87B1F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,</w:t>
      </w:r>
      <w:r w:rsidR="00972478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="00D1022A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s</w:t>
      </w:r>
      <w:r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ite</w:t>
      </w:r>
      <w:r w:rsidR="00D1022A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ns</w:t>
      </w:r>
      <w:r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centra</w:t>
      </w:r>
      <w:r w:rsidR="00D1022A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is</w:t>
      </w:r>
      <w:r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da sua peça </w:t>
      </w:r>
      <w:r w:rsidR="00D1022A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são: </w:t>
      </w:r>
    </w:p>
    <w:p w14:paraId="143D33BC" w14:textId="77777777" w:rsidR="00B12C59" w:rsidRPr="003E2874" w:rsidRDefault="00B12C59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46C155F0" w14:textId="09CC1C82" w:rsidR="004F353D" w:rsidRDefault="00D1022A" w:rsidP="004F353D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highlight w:val="yellow"/>
          <w:u w:val="single"/>
          <w:lang w:eastAsia="ar-SA"/>
        </w:rPr>
      </w:pPr>
      <w:r w:rsidRPr="004F353D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1º) </w:t>
      </w:r>
      <w:r w:rsidR="004F353D" w:rsidRPr="004F353D">
        <w:rPr>
          <w:rFonts w:eastAsia="Times New Roman" w:cs="Calibri"/>
          <w:bCs/>
          <w:kern w:val="1"/>
          <w:sz w:val="24"/>
          <w:szCs w:val="24"/>
          <w:lang w:eastAsia="ar-SA"/>
        </w:rPr>
        <w:t>Sendo que um dos pontos foi referente a cor e ao tamanho das medidas da caneleta pedida pelo edital</w:t>
      </w:r>
      <w:r w:rsidR="004F353D">
        <w:rPr>
          <w:rFonts w:eastAsia="Times New Roman" w:cs="Calibri"/>
          <w:bCs/>
          <w:kern w:val="1"/>
          <w:sz w:val="24"/>
          <w:szCs w:val="24"/>
          <w:lang w:eastAsia="ar-SA"/>
        </w:rPr>
        <w:t>;</w:t>
      </w:r>
    </w:p>
    <w:p w14:paraId="0B1DC98D" w14:textId="650519AD" w:rsidR="004F353D" w:rsidRPr="004F353D" w:rsidRDefault="003E2874" w:rsidP="004F353D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2º) </w:t>
      </w:r>
      <w:r w:rsidR="004F353D" w:rsidRPr="004F353D">
        <w:rPr>
          <w:rFonts w:eastAsia="Times New Roman" w:cs="Calibri"/>
          <w:bCs/>
          <w:kern w:val="1"/>
          <w:sz w:val="24"/>
          <w:szCs w:val="24"/>
          <w:lang w:eastAsia="ar-SA"/>
        </w:rPr>
        <w:t>Sob outro ponto</w:t>
      </w:r>
      <w:r w:rsidR="0058290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marca e modelo do ELETRODUTO, apresentado pela </w:t>
      </w:r>
      <w:r w:rsidR="004F353D" w:rsidRPr="004F353D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empresa não atendeu as exigências do edital, </w:t>
      </w:r>
      <w:r w:rsidR="00582908">
        <w:rPr>
          <w:rFonts w:eastAsia="Times New Roman" w:cs="Calibri"/>
          <w:bCs/>
          <w:kern w:val="1"/>
          <w:sz w:val="24"/>
          <w:szCs w:val="24"/>
          <w:lang w:eastAsia="ar-SA"/>
        </w:rPr>
        <w:t>ofertando uma cor diferente</w:t>
      </w:r>
      <w:r w:rsidR="004F353D">
        <w:rPr>
          <w:rFonts w:eastAsia="Times New Roman" w:cs="Calibri"/>
          <w:bCs/>
          <w:kern w:val="1"/>
          <w:sz w:val="24"/>
          <w:szCs w:val="24"/>
          <w:lang w:eastAsia="ar-SA"/>
        </w:rPr>
        <w:t>;</w:t>
      </w:r>
    </w:p>
    <w:p w14:paraId="01024F6E" w14:textId="0312EC25" w:rsidR="004F353D" w:rsidRDefault="004F353D" w:rsidP="003E2874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>3º)</w:t>
      </w:r>
      <w:r w:rsidR="00582908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Outra alegação sobre o MATERIAL 11, do edital, onde a empresa oferece um cabo com a cor diferente do que estava descrito no edital; </w:t>
      </w:r>
    </w:p>
    <w:p w14:paraId="0853CA38" w14:textId="2643B882" w:rsidR="00582908" w:rsidRPr="003E2874" w:rsidRDefault="00582908" w:rsidP="003E2874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4º) Alegação que a empresa não atendeu ao edital, onde na sua proposta apresentou fabricantes distintos para o possível fornecimento dos seus materiais, fazendo com que não fosse cumpridora dos ditames </w:t>
      </w:r>
      <w:proofErr w:type="spellStart"/>
      <w:r>
        <w:rPr>
          <w:rFonts w:eastAsia="Times New Roman" w:cs="Calibri"/>
          <w:bCs/>
          <w:kern w:val="1"/>
          <w:sz w:val="24"/>
          <w:szCs w:val="24"/>
          <w:lang w:eastAsia="ar-SA"/>
        </w:rPr>
        <w:t>editalícios</w:t>
      </w:r>
      <w:proofErr w:type="spellEnd"/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novamente. </w:t>
      </w:r>
    </w:p>
    <w:p w14:paraId="2C750D36" w14:textId="77777777" w:rsidR="00972478" w:rsidRPr="003E2874" w:rsidRDefault="00972478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3CDAFD0D" w14:textId="72725AFE" w:rsidR="007D3339" w:rsidRPr="003E2874" w:rsidRDefault="007D3339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3E2874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CONTRARRAZÃO</w:t>
      </w:r>
    </w:p>
    <w:p w14:paraId="2819B24B" w14:textId="7CD9B000" w:rsidR="007D3339" w:rsidRDefault="007D3339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</w:p>
    <w:p w14:paraId="315585C8" w14:textId="60E37532" w:rsidR="003E2874" w:rsidRDefault="007D3339" w:rsidP="005A68B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  <w:r w:rsidRPr="005A68B0">
        <w:rPr>
          <w:rFonts w:eastAsia="Times New Roman" w:cs="Calibri"/>
          <w:kern w:val="1"/>
          <w:sz w:val="24"/>
          <w:szCs w:val="24"/>
          <w:lang w:eastAsia="ar-SA"/>
        </w:rPr>
        <w:t>Aborda entre várias alegações</w:t>
      </w:r>
      <w:r w:rsidR="003E2874">
        <w:rPr>
          <w:rFonts w:eastAsia="Times New Roman" w:cs="Calibri"/>
          <w:kern w:val="1"/>
          <w:sz w:val="24"/>
          <w:szCs w:val="24"/>
          <w:lang w:eastAsia="ar-SA"/>
        </w:rPr>
        <w:t xml:space="preserve">, resumidamente, </w:t>
      </w:r>
      <w:r w:rsidR="003B733C">
        <w:rPr>
          <w:rFonts w:eastAsia="Times New Roman" w:cs="Calibri"/>
          <w:kern w:val="1"/>
          <w:sz w:val="24"/>
          <w:szCs w:val="24"/>
          <w:lang w:eastAsia="ar-SA"/>
        </w:rPr>
        <w:t xml:space="preserve">que </w:t>
      </w:r>
      <w:r w:rsidR="003E2874">
        <w:rPr>
          <w:rFonts w:eastAsia="Times New Roman" w:cs="Calibri"/>
          <w:kern w:val="1"/>
          <w:sz w:val="24"/>
          <w:szCs w:val="24"/>
          <w:lang w:eastAsia="ar-SA"/>
        </w:rPr>
        <w:t xml:space="preserve">comprovam que: </w:t>
      </w:r>
    </w:p>
    <w:p w14:paraId="19CD34B0" w14:textId="5BE99493" w:rsidR="003E2874" w:rsidRDefault="00582908" w:rsidP="003E2874">
      <w:pPr>
        <w:pStyle w:val="PargrafodaLista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  <w:r w:rsidRPr="00582908">
        <w:rPr>
          <w:rFonts w:eastAsia="Times New Roman" w:cs="Calibri"/>
          <w:kern w:val="1"/>
          <w:sz w:val="24"/>
          <w:szCs w:val="24"/>
          <w:lang w:eastAsia="ar-SA"/>
        </w:rPr>
        <w:t xml:space="preserve">No catálogo da </w:t>
      </w:r>
      <w:proofErr w:type="spellStart"/>
      <w:r w:rsidRPr="00582908">
        <w:rPr>
          <w:rFonts w:eastAsia="Times New Roman" w:cs="Calibri"/>
          <w:kern w:val="1"/>
          <w:sz w:val="24"/>
          <w:szCs w:val="24"/>
          <w:lang w:eastAsia="ar-SA"/>
        </w:rPr>
        <w:t>Dutoplast</w:t>
      </w:r>
      <w:proofErr w:type="spellEnd"/>
      <w:r w:rsidRPr="00582908">
        <w:rPr>
          <w:rFonts w:eastAsia="Times New Roman" w:cs="Calibri"/>
          <w:kern w:val="1"/>
          <w:sz w:val="24"/>
          <w:szCs w:val="24"/>
          <w:lang w:eastAsia="ar-SA"/>
        </w:rPr>
        <w:t xml:space="preserve"> todas as canaletas da linha DUTO-X têm a opção na cor branca,</w:t>
      </w:r>
      <w:r w:rsidR="00361662">
        <w:rPr>
          <w:rFonts w:eastAsia="Times New Roman" w:cs="Calibri"/>
          <w:kern w:val="1"/>
          <w:sz w:val="24"/>
          <w:szCs w:val="24"/>
          <w:lang w:eastAsia="ar-SA"/>
        </w:rPr>
        <w:t xml:space="preserve"> onde apresentam a confirmação por </w:t>
      </w:r>
      <w:proofErr w:type="spellStart"/>
      <w:r w:rsidR="00361662">
        <w:rPr>
          <w:rFonts w:eastAsia="Times New Roman" w:cs="Calibri"/>
          <w:kern w:val="1"/>
          <w:sz w:val="24"/>
          <w:szCs w:val="24"/>
          <w:lang w:eastAsia="ar-SA"/>
        </w:rPr>
        <w:t>email</w:t>
      </w:r>
      <w:proofErr w:type="spellEnd"/>
      <w:r w:rsidR="00361662">
        <w:rPr>
          <w:rFonts w:eastAsia="Times New Roman" w:cs="Calibri"/>
          <w:kern w:val="1"/>
          <w:sz w:val="24"/>
          <w:szCs w:val="24"/>
          <w:lang w:eastAsia="ar-SA"/>
        </w:rPr>
        <w:t xml:space="preserve"> da empresa fabricante, e os tamanhos solicitados no edital estão apresentados no catálogo enviado</w:t>
      </w:r>
      <w:r w:rsidR="003E2874">
        <w:rPr>
          <w:rFonts w:eastAsia="Times New Roman" w:cs="Calibri"/>
          <w:kern w:val="1"/>
          <w:sz w:val="24"/>
          <w:szCs w:val="24"/>
          <w:lang w:eastAsia="ar-SA"/>
        </w:rPr>
        <w:t xml:space="preserve">; </w:t>
      </w:r>
    </w:p>
    <w:p w14:paraId="29A99683" w14:textId="50D13BB8" w:rsidR="005A68B0" w:rsidRPr="00361662" w:rsidRDefault="00361662" w:rsidP="003B733C">
      <w:pPr>
        <w:pStyle w:val="PargrafodaLista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kern w:val="1"/>
          <w:sz w:val="24"/>
          <w:szCs w:val="24"/>
          <w:lang w:eastAsia="ar-SA"/>
        </w:rPr>
        <w:t>O</w:t>
      </w:r>
      <w:r w:rsidRPr="00361662">
        <w:rPr>
          <w:rFonts w:eastAsia="Times New Roman" w:cs="Calibri"/>
          <w:kern w:val="1"/>
          <w:sz w:val="24"/>
          <w:szCs w:val="24"/>
          <w:lang w:eastAsia="ar-SA"/>
        </w:rPr>
        <w:t xml:space="preserve"> edital não exige que a cor seja branca, mas sim que o material seja em uma das três cores solicitadas: branca, cinza ou preto. Observe o “ou”, essa é uma conjunção alternativa e não aditiva, sendo clara a interpretação de que é necessário atender </w:t>
      </w:r>
      <w:r w:rsidRPr="00361662">
        <w:rPr>
          <w:rFonts w:eastAsia="Times New Roman" w:cs="Calibri"/>
          <w:kern w:val="1"/>
          <w:sz w:val="24"/>
          <w:szCs w:val="24"/>
          <w:lang w:eastAsia="ar-SA"/>
        </w:rPr>
        <w:lastRenderedPageBreak/>
        <w:t>a UMA das cores solicitadas, uma ou outra, e não a todas. No catálogo inserido consta que o eletroduto é fabricado nas cores preto e cinza, o que atende ao requisito do edital</w:t>
      </w:r>
      <w:r>
        <w:rPr>
          <w:rFonts w:eastAsia="Times New Roman" w:cs="Calibri"/>
          <w:kern w:val="1"/>
          <w:sz w:val="24"/>
          <w:szCs w:val="24"/>
          <w:lang w:eastAsia="ar-SA"/>
        </w:rPr>
        <w:t xml:space="preserve">; </w:t>
      </w:r>
    </w:p>
    <w:p w14:paraId="05ECD5EB" w14:textId="506384B6" w:rsidR="00361662" w:rsidRDefault="00361662" w:rsidP="003B733C">
      <w:pPr>
        <w:pStyle w:val="PargrafodaLista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>O</w:t>
      </w:r>
      <w:r w:rsidRPr="00361662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edital é bem aberto quanto a cor, tanto que coloca que a cor tem que ser PREFERENCIALMENTE na cor vermelha, e não OBRIGATORIAMENTE, então mais uma vez faltou interpretação de texto por parte da recorrente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;</w:t>
      </w:r>
    </w:p>
    <w:p w14:paraId="14E717B5" w14:textId="3A7DDE6E" w:rsidR="00361662" w:rsidRPr="00361662" w:rsidRDefault="00361662" w:rsidP="003B733C">
      <w:pPr>
        <w:pStyle w:val="PargrafodaLista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361662">
        <w:rPr>
          <w:rFonts w:eastAsia="Times New Roman" w:cs="Calibri"/>
          <w:bCs/>
          <w:kern w:val="1"/>
          <w:sz w:val="24"/>
          <w:szCs w:val="24"/>
          <w:lang w:eastAsia="ar-SA"/>
        </w:rPr>
        <w:t>Em muitos editais onde há exigências de materiais da mesma marca é por que há padrões diferentes de fabricação, a exemplo, canaletas, cada marca tem um padrão de formato diferente, o que muitas das vezes os acessórios de uma marca não são compatíveis com a canaleta de outra. No caso de solução óptica, todos os componentes são fabricados no mesmo padrão, tanto no formato, quanto no seu funcionamento, isso é requisito para serem certificadas pela Anatel. Complementando, também se pede materiais do mesmo fabricante quando o edital exige que os materiais tenham garantia estendida, que não é o caso deste. A garantia estendida é dada pelo fabricante e este fabricante só concede esta garantia se todos os passivos forem deste fabricante, ou seja, é algo apenas comercial e não técnico.</w:t>
      </w:r>
    </w:p>
    <w:p w14:paraId="1839AEDD" w14:textId="09CD9BB0" w:rsidR="005A68B0" w:rsidRDefault="005A68B0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361662">
        <w:rPr>
          <w:rFonts w:eastAsia="Times New Roman" w:cs="Calibri"/>
          <w:b/>
          <w:bCs/>
          <w:kern w:val="1"/>
          <w:sz w:val="24"/>
          <w:szCs w:val="24"/>
          <w:highlight w:val="yellow"/>
          <w:lang w:eastAsia="ar-SA"/>
        </w:rPr>
        <w:t>DA ANÁLISE DA ÁREA DEMANDANTE (Técnica)</w:t>
      </w:r>
    </w:p>
    <w:p w14:paraId="70749648" w14:textId="77777777" w:rsidR="003B733C" w:rsidRDefault="005A68B0" w:rsidP="005A68B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  <w:r w:rsidRPr="005A68B0">
        <w:rPr>
          <w:rFonts w:eastAsia="Times New Roman" w:cs="Calibri"/>
          <w:kern w:val="1"/>
          <w:sz w:val="24"/>
          <w:szCs w:val="24"/>
          <w:lang w:eastAsia="ar-SA"/>
        </w:rPr>
        <w:t>Considerando o assunto do recurso ser exclusivamente da área técnica, ou seja, trata-se da</w:t>
      </w:r>
      <w:r>
        <w:rPr>
          <w:rFonts w:eastAsia="Times New Roman" w:cs="Calibri"/>
          <w:kern w:val="1"/>
          <w:sz w:val="24"/>
          <w:szCs w:val="24"/>
          <w:lang w:eastAsia="ar-SA"/>
        </w:rPr>
        <w:t xml:space="preserve">s especificações solicitadas pela Secretaria de Tecnologia da Informação e de Comunicação – SETIC da Udesc, foi solicitado análise pelo responsável técnico </w:t>
      </w:r>
      <w:r w:rsidR="003B733C">
        <w:rPr>
          <w:rFonts w:eastAsia="Times New Roman" w:cs="Calibri"/>
          <w:kern w:val="1"/>
          <w:sz w:val="24"/>
          <w:szCs w:val="24"/>
          <w:lang w:eastAsia="ar-SA"/>
        </w:rPr>
        <w:t xml:space="preserve">conforme redação a seguir: </w:t>
      </w:r>
    </w:p>
    <w:p w14:paraId="455F9927" w14:textId="1C6318D9" w:rsidR="005A68B0" w:rsidRDefault="0007102E" w:rsidP="003B733C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  <w:r>
        <w:rPr>
          <w:noProof/>
        </w:rPr>
        <w:drawing>
          <wp:inline distT="0" distB="0" distL="0" distR="0" wp14:anchorId="20BCFC26" wp14:editId="0FE934A6">
            <wp:extent cx="5759450" cy="162306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62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68B0">
        <w:rPr>
          <w:rFonts w:eastAsia="Times New Roman" w:cs="Calibri"/>
          <w:kern w:val="1"/>
          <w:sz w:val="24"/>
          <w:szCs w:val="24"/>
          <w:lang w:eastAsia="ar-SA"/>
        </w:rPr>
        <w:t xml:space="preserve"> </w:t>
      </w:r>
    </w:p>
    <w:p w14:paraId="0EA5B073" w14:textId="00957D1B" w:rsidR="005A68B0" w:rsidRDefault="005A68B0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</w:p>
    <w:p w14:paraId="01ED1C26" w14:textId="77777777" w:rsidR="0007102E" w:rsidRPr="005A68B0" w:rsidRDefault="0007102E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</w:p>
    <w:p w14:paraId="2188A0A5" w14:textId="59B9BB9F" w:rsidR="005354AA" w:rsidRPr="00144757" w:rsidRDefault="00FF7A44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lastRenderedPageBreak/>
        <w:t>DA ANÁLISE DO</w:t>
      </w:r>
      <w:r w:rsidR="00C5513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PONTO</w:t>
      </w:r>
      <w:r w:rsidR="00C5513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  <w:r w:rsidR="005354AA"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 xml:space="preserve"> </w:t>
      </w:r>
      <w:r w:rsidRPr="0014475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QUESTIONADO</w:t>
      </w:r>
      <w:r w:rsidR="00C55137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S</w:t>
      </w:r>
    </w:p>
    <w:p w14:paraId="11878D1F" w14:textId="77777777" w:rsidR="00925675" w:rsidRPr="00144757" w:rsidRDefault="00925675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0"/>
          <w:szCs w:val="20"/>
          <w:lang w:eastAsia="ar-SA"/>
        </w:rPr>
      </w:pPr>
    </w:p>
    <w:p w14:paraId="2C607316" w14:textId="77777777" w:rsidR="003B733C" w:rsidRDefault="00FF7A44" w:rsidP="005A68B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  <w:r w:rsidRPr="00144757">
        <w:rPr>
          <w:sz w:val="24"/>
          <w:szCs w:val="24"/>
        </w:rPr>
        <w:t>Pas</w:t>
      </w:r>
      <w:r w:rsidR="005A68B0">
        <w:rPr>
          <w:sz w:val="24"/>
          <w:szCs w:val="24"/>
        </w:rPr>
        <w:t>sando a análise do</w:t>
      </w:r>
      <w:r w:rsidR="003B733C">
        <w:rPr>
          <w:sz w:val="24"/>
          <w:szCs w:val="24"/>
        </w:rPr>
        <w:t>s</w:t>
      </w:r>
      <w:r w:rsidR="005A68B0">
        <w:rPr>
          <w:sz w:val="24"/>
          <w:szCs w:val="24"/>
        </w:rPr>
        <w:t xml:space="preserve"> ponto</w:t>
      </w:r>
      <w:r w:rsidR="003B733C">
        <w:rPr>
          <w:sz w:val="24"/>
          <w:szCs w:val="24"/>
        </w:rPr>
        <w:t>s</w:t>
      </w:r>
      <w:r w:rsidR="005A68B0">
        <w:rPr>
          <w:sz w:val="24"/>
          <w:szCs w:val="24"/>
        </w:rPr>
        <w:t xml:space="preserve"> da recorrente</w:t>
      </w:r>
      <w:r w:rsidR="003B733C">
        <w:rPr>
          <w:sz w:val="24"/>
          <w:szCs w:val="24"/>
        </w:rPr>
        <w:t xml:space="preserve"> conclui-se que:</w:t>
      </w:r>
    </w:p>
    <w:p w14:paraId="25EB6F17" w14:textId="5BB649B4" w:rsidR="003B733C" w:rsidRPr="003B733C" w:rsidRDefault="003B733C" w:rsidP="00E25B50">
      <w:pPr>
        <w:pStyle w:val="PargrafodaLista"/>
        <w:numPr>
          <w:ilvl w:val="0"/>
          <w:numId w:val="10"/>
        </w:numPr>
        <w:jc w:val="both"/>
        <w:rPr>
          <w:sz w:val="24"/>
          <w:szCs w:val="24"/>
        </w:rPr>
      </w:pPr>
      <w:r w:rsidRPr="003B733C">
        <w:rPr>
          <w:sz w:val="24"/>
          <w:szCs w:val="24"/>
        </w:rPr>
        <w:t>A empresa apresentou os documentos que comprovam</w:t>
      </w:r>
      <w:r w:rsidR="00E25B50">
        <w:rPr>
          <w:sz w:val="24"/>
          <w:szCs w:val="24"/>
        </w:rPr>
        <w:t xml:space="preserve"> as especificações de tamanho e cor das canaletas</w:t>
      </w:r>
      <w:r>
        <w:rPr>
          <w:sz w:val="24"/>
          <w:szCs w:val="24"/>
        </w:rPr>
        <w:t>, conforme documentos apresentados tanto durante a fase de análise das propostas, bem como na documentação da fase recursal, e que nas duas fases foram analisados pelo Responsável Técnico tendo o parecer favorável pelo seu aceite</w:t>
      </w:r>
      <w:r w:rsidRPr="003B733C">
        <w:rPr>
          <w:sz w:val="24"/>
          <w:szCs w:val="24"/>
        </w:rPr>
        <w:t>;</w:t>
      </w:r>
    </w:p>
    <w:p w14:paraId="5BF3552D" w14:textId="0F5B6B0B" w:rsidR="003B733C" w:rsidRPr="0007102E" w:rsidRDefault="00E25B50" w:rsidP="00E25B50">
      <w:pPr>
        <w:pStyle w:val="PargrafodaLista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alegação do pedido de desclassificação, baseado apenas na cor do produto </w:t>
      </w:r>
      <w:r w:rsidRPr="0007102E">
        <w:rPr>
          <w:sz w:val="24"/>
          <w:szCs w:val="24"/>
        </w:rPr>
        <w:t>oferecido, onde pode-se identificar, no edital “</w:t>
      </w:r>
      <w:r w:rsidRPr="0007102E">
        <w:rPr>
          <w:sz w:val="24"/>
          <w:szCs w:val="24"/>
        </w:rPr>
        <w:tab/>
      </w:r>
      <w:r w:rsidRPr="0007102E">
        <w:rPr>
          <w:sz w:val="24"/>
          <w:szCs w:val="24"/>
          <w:u w:val="single"/>
        </w:rPr>
        <w:t>Produzido em PVC na cor branca, cinza ou preto”</w:t>
      </w:r>
      <w:r w:rsidRPr="0007102E">
        <w:rPr>
          <w:sz w:val="24"/>
          <w:szCs w:val="24"/>
        </w:rPr>
        <w:t xml:space="preserve">, desta forma em nada altera a proposta da empresa ALFA; </w:t>
      </w:r>
    </w:p>
    <w:p w14:paraId="01EB036E" w14:textId="37D4714A" w:rsidR="00E25B50" w:rsidRPr="00D63170" w:rsidRDefault="00E25B50" w:rsidP="00E25B50">
      <w:pPr>
        <w:pStyle w:val="PargrafodaLista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b/>
          <w:sz w:val="24"/>
          <w:szCs w:val="24"/>
        </w:rPr>
      </w:pPr>
      <w:r w:rsidRPr="0007102E">
        <w:rPr>
          <w:sz w:val="24"/>
          <w:szCs w:val="24"/>
        </w:rPr>
        <w:t xml:space="preserve">Novamente a empresa questiona a proposta da empresa, pela cor oferecida, sendo que temos no edital </w:t>
      </w:r>
      <w:r w:rsidRPr="0007102E">
        <w:rPr>
          <w:sz w:val="24"/>
          <w:szCs w:val="24"/>
          <w:u w:val="single"/>
        </w:rPr>
        <w:t>“</w:t>
      </w:r>
      <w:r w:rsidRPr="0007102E">
        <w:rPr>
          <w:rFonts w:ascii="Arial" w:hAnsi="Arial" w:cs="Arial"/>
          <w:u w:val="single"/>
        </w:rPr>
        <w:t xml:space="preserve">Preferencialmente cor vermelha, a menos que solicitada outra”, </w:t>
      </w:r>
      <w:r w:rsidRPr="0007102E">
        <w:rPr>
          <w:rFonts w:ascii="Arial" w:hAnsi="Arial" w:cs="Arial"/>
        </w:rPr>
        <w:t>analogamente ao item anterior, conforme análise, por duas vezes do corpo</w:t>
      </w:r>
      <w:r>
        <w:rPr>
          <w:rFonts w:ascii="Arial" w:hAnsi="Arial" w:cs="Arial"/>
        </w:rPr>
        <w:t xml:space="preserve"> técnico do processo</w:t>
      </w:r>
      <w:r w:rsidR="00D63170">
        <w:rPr>
          <w:rFonts w:ascii="Arial" w:hAnsi="Arial" w:cs="Arial"/>
        </w:rPr>
        <w:t xml:space="preserve">, o produto ofertado está de acordo com o edital. </w:t>
      </w:r>
    </w:p>
    <w:p w14:paraId="6C0B01C4" w14:textId="7A5854C9" w:rsidR="00D63170" w:rsidRPr="0007102E" w:rsidRDefault="00D63170" w:rsidP="00E25B50">
      <w:pPr>
        <w:pStyle w:val="PargrafodaLista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07102E">
        <w:rPr>
          <w:sz w:val="24"/>
          <w:szCs w:val="24"/>
        </w:rPr>
        <w:t xml:space="preserve">Sobre a alegação da proposta com os fabricantes distintos </w:t>
      </w:r>
    </w:p>
    <w:p w14:paraId="31A47052" w14:textId="35FAAEE8" w:rsidR="00974A21" w:rsidRPr="00A93FB0" w:rsidRDefault="003D0353" w:rsidP="00974A2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 base na análise do Responsável Técnico, em conjunto com as contrarrazões da recorrida, entendemos que a </w:t>
      </w:r>
      <w:r w:rsidR="00D63170">
        <w:rPr>
          <w:sz w:val="24"/>
          <w:szCs w:val="24"/>
        </w:rPr>
        <w:t xml:space="preserve">proposta </w:t>
      </w:r>
      <w:r>
        <w:rPr>
          <w:sz w:val="24"/>
          <w:szCs w:val="24"/>
        </w:rPr>
        <w:t xml:space="preserve">apresentada pela empresa </w:t>
      </w:r>
      <w:r w:rsidR="00EF2EFC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ALFA TELECOM COMERCIO E SERVIÇO DE TECNOLOGIA EM REDE LTDA-ME</w:t>
      </w:r>
      <w:r w:rsidR="00EF2EF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atende ao exigido no Termo de Referência do PE </w:t>
      </w:r>
      <w:r w:rsidR="00EF2EFC">
        <w:rPr>
          <w:sz w:val="24"/>
          <w:szCs w:val="24"/>
        </w:rPr>
        <w:t>1</w:t>
      </w:r>
      <w:r w:rsidR="00D63170">
        <w:rPr>
          <w:sz w:val="24"/>
          <w:szCs w:val="24"/>
        </w:rPr>
        <w:t>132</w:t>
      </w:r>
      <w:r w:rsidR="00EF2EFC">
        <w:rPr>
          <w:sz w:val="24"/>
          <w:szCs w:val="24"/>
        </w:rPr>
        <w:t>/2022</w:t>
      </w:r>
      <w:r w:rsidR="00974A21" w:rsidRPr="00A93FB0">
        <w:rPr>
          <w:sz w:val="24"/>
          <w:szCs w:val="24"/>
        </w:rPr>
        <w:t>.</w:t>
      </w:r>
    </w:p>
    <w:p w14:paraId="1DB22B45" w14:textId="77777777" w:rsidR="005354AA" w:rsidRPr="001B00B9" w:rsidRDefault="005354AA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1B00B9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DECISÃO</w:t>
      </w:r>
    </w:p>
    <w:p w14:paraId="5732AA97" w14:textId="77777777" w:rsidR="00D67AC1" w:rsidRPr="001B00B9" w:rsidRDefault="00D67A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4DC7495B" w14:textId="10AEE6A1" w:rsidR="00C479C9" w:rsidRPr="001B00B9" w:rsidRDefault="00747AA8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color w:val="000000"/>
          <w:sz w:val="24"/>
          <w:szCs w:val="24"/>
        </w:rPr>
      </w:pPr>
      <w:r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>Por todo o exposto, julg</w:t>
      </w:r>
      <w:r w:rsidR="00E102CD"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>amos</w:t>
      </w:r>
      <w:r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</w:t>
      </w:r>
      <w:r w:rsidR="003D0353" w:rsidRPr="003D0353">
        <w:rPr>
          <w:rFonts w:eastAsia="Times New Roman" w:cs="Calibri"/>
          <w:b/>
          <w:kern w:val="1"/>
          <w:sz w:val="24"/>
          <w:szCs w:val="24"/>
          <w:lang w:eastAsia="ar-SA"/>
        </w:rPr>
        <w:t>IM</w:t>
      </w:r>
      <w:r w:rsidRPr="003D0353">
        <w:rPr>
          <w:rFonts w:eastAsia="Times New Roman" w:cs="Calibri"/>
          <w:b/>
          <w:kern w:val="1"/>
          <w:sz w:val="24"/>
          <w:szCs w:val="24"/>
          <w:lang w:eastAsia="ar-SA"/>
        </w:rPr>
        <w:t>PROCE</w:t>
      </w:r>
      <w:r w:rsidRPr="001B00B9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DENTE</w:t>
      </w:r>
      <w:r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o recurso da empresa </w:t>
      </w:r>
      <w:r w:rsidR="00361662" w:rsidRPr="00361662">
        <w:rPr>
          <w:rFonts w:eastAsia="Times New Roman" w:cs="Calibri"/>
          <w:bCs/>
          <w:kern w:val="1"/>
          <w:sz w:val="24"/>
          <w:szCs w:val="24"/>
          <w:lang w:eastAsia="ar-SA"/>
        </w:rPr>
        <w:t>SCJ SEGURANÇA DIGITAL EIRELI</w:t>
      </w:r>
      <w:r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, </w:t>
      </w:r>
      <w:r w:rsidR="003D035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mantendo</w:t>
      </w:r>
      <w:r w:rsidR="00AA6BEE"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a decisão final do pregão que julgou vencedora </w:t>
      </w:r>
      <w:r w:rsidR="008255EA"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a</w:t>
      </w:r>
      <w:r w:rsidR="00AA6BEE"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empresa </w:t>
      </w:r>
      <w:r w:rsidR="00EF2EFC" w:rsidRPr="003E2874">
        <w:rPr>
          <w:rFonts w:eastAsia="Times New Roman" w:cs="Calibri"/>
          <w:bCs/>
          <w:kern w:val="1"/>
          <w:sz w:val="24"/>
          <w:szCs w:val="24"/>
          <w:lang w:eastAsia="ar-SA"/>
        </w:rPr>
        <w:t>ALFA TELECOM COMERCIO E SERVIÇO DE TECNOLOGIA EM REDE LTDA-ME</w:t>
      </w:r>
      <w:r w:rsidR="0018554E" w:rsidRPr="0018554E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.</w:t>
      </w:r>
      <w:r w:rsidR="001D722B"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="00AA6BEE"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Desta maneira submeto a presente decisão à autoridade superior para apreciação e posterior ratificação</w:t>
      </w:r>
      <w:r w:rsidR="003F7F69" w:rsidRPr="001B00B9">
        <w:rPr>
          <w:rFonts w:eastAsia="Times New Roman" w:cs="Calibri"/>
          <w:color w:val="000000"/>
          <w:sz w:val="24"/>
          <w:szCs w:val="24"/>
        </w:rPr>
        <w:t>.</w:t>
      </w:r>
    </w:p>
    <w:p w14:paraId="0E5C8628" w14:textId="77777777" w:rsidR="006C4F43" w:rsidRPr="001B00B9" w:rsidRDefault="006C4F43" w:rsidP="006C4F43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kern w:val="1"/>
          <w:sz w:val="24"/>
          <w:szCs w:val="24"/>
          <w:lang w:eastAsia="ar-SA"/>
        </w:rPr>
      </w:pPr>
    </w:p>
    <w:p w14:paraId="0E936D7F" w14:textId="7D66A88B" w:rsidR="00144757" w:rsidRPr="001B00B9" w:rsidRDefault="00476703" w:rsidP="00144757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 w:cs="Calibri"/>
          <w:bCs/>
          <w:kern w:val="1"/>
          <w:sz w:val="24"/>
          <w:szCs w:val="24"/>
          <w:lang w:eastAsia="ar-SA"/>
        </w:rPr>
      </w:pPr>
      <w:r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Florianópolis, </w:t>
      </w:r>
      <w:r w:rsidR="00361662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r w:rsidR="0007102E">
        <w:rPr>
          <w:rFonts w:eastAsia="Times New Roman" w:cs="Calibri"/>
          <w:bCs/>
          <w:kern w:val="1"/>
          <w:sz w:val="24"/>
          <w:szCs w:val="24"/>
          <w:lang w:eastAsia="ar-SA"/>
        </w:rPr>
        <w:t>1</w:t>
      </w:r>
      <w:bookmarkStart w:id="0" w:name="_GoBack"/>
      <w:bookmarkEnd w:id="0"/>
      <w:r w:rsidR="00144757"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</w:t>
      </w:r>
      <w:r w:rsidR="00EF2EFC">
        <w:rPr>
          <w:rFonts w:eastAsia="Times New Roman" w:cs="Calibri"/>
          <w:bCs/>
          <w:kern w:val="1"/>
          <w:sz w:val="24"/>
          <w:szCs w:val="24"/>
          <w:lang w:eastAsia="ar-SA"/>
        </w:rPr>
        <w:t>novembro</w:t>
      </w:r>
      <w:r w:rsidR="00AA6BEE"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de 20</w:t>
      </w:r>
      <w:r w:rsidR="001B00B9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EF2EFC">
        <w:rPr>
          <w:rFonts w:eastAsia="Times New Roman" w:cs="Calibri"/>
          <w:bCs/>
          <w:kern w:val="1"/>
          <w:sz w:val="24"/>
          <w:szCs w:val="24"/>
          <w:lang w:eastAsia="ar-SA"/>
        </w:rPr>
        <w:t>2</w:t>
      </w:r>
      <w:r w:rsidR="00144757" w:rsidRPr="001B00B9">
        <w:rPr>
          <w:rFonts w:eastAsia="Times New Roman" w:cs="Calibri"/>
          <w:bCs/>
          <w:kern w:val="1"/>
          <w:sz w:val="24"/>
          <w:szCs w:val="24"/>
          <w:lang w:eastAsia="ar-SA"/>
        </w:rPr>
        <w:t>.</w:t>
      </w:r>
    </w:p>
    <w:p w14:paraId="48DC671F" w14:textId="77777777" w:rsidR="006C4F43" w:rsidRPr="001B00B9" w:rsidRDefault="006C4F43" w:rsidP="00144757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 w:cs="Calibri"/>
          <w:bCs/>
          <w:kern w:val="1"/>
          <w:sz w:val="24"/>
          <w:szCs w:val="24"/>
          <w:lang w:eastAsia="ar-SA"/>
        </w:rPr>
      </w:pPr>
    </w:p>
    <w:p w14:paraId="4A6CDCC3" w14:textId="77777777" w:rsidR="006C4F43" w:rsidRPr="001B00B9" w:rsidRDefault="006C4F43" w:rsidP="00144757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 w:cs="Calibri"/>
          <w:bCs/>
          <w:kern w:val="1"/>
          <w:sz w:val="24"/>
          <w:szCs w:val="24"/>
          <w:u w:val="single"/>
          <w:lang w:eastAsia="ar-SA"/>
        </w:rPr>
      </w:pPr>
    </w:p>
    <w:p w14:paraId="4D5E1023" w14:textId="77777777" w:rsidR="006C4F43" w:rsidRPr="001B00B9" w:rsidRDefault="006C4F43" w:rsidP="00144757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 w:cs="Calibri"/>
          <w:bCs/>
          <w:kern w:val="1"/>
          <w:sz w:val="24"/>
          <w:szCs w:val="24"/>
          <w:u w:val="single"/>
          <w:lang w:eastAsia="ar-SA"/>
        </w:rPr>
        <w:sectPr w:rsidR="006C4F43" w:rsidRPr="001B00B9" w:rsidSect="00F65AB1">
          <w:headerReference w:type="default" r:id="rId8"/>
          <w:footerReference w:type="default" r:id="rId9"/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2C9DECC0" w14:textId="77777777" w:rsidR="003F7F69" w:rsidRPr="001B00B9" w:rsidRDefault="003F7F69" w:rsidP="003F7F6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</w:pPr>
      <w:r w:rsidRPr="001B00B9"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  <w:t>_________</w:t>
      </w:r>
      <w:proofErr w:type="gramStart"/>
      <w:r w:rsidRPr="001B00B9"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  <w:t>_</w:t>
      </w:r>
      <w:r w:rsidR="001B00B9" w:rsidRPr="001B00B9"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  <w:t>(</w:t>
      </w:r>
      <w:proofErr w:type="gramEnd"/>
      <w:r w:rsidR="001B00B9" w:rsidRPr="001B00B9"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  <w:t>assinatura digital)</w:t>
      </w:r>
      <w:r w:rsidRPr="001B00B9">
        <w:rPr>
          <w:rFonts w:ascii="Calibri" w:eastAsia="Times New Roman" w:hAnsi="Calibri" w:cs="Calibri"/>
          <w:i/>
          <w:kern w:val="1"/>
          <w:sz w:val="24"/>
          <w:szCs w:val="24"/>
          <w:u w:val="single"/>
          <w:lang w:eastAsia="ar-SA"/>
        </w:rPr>
        <w:t>_____________</w:t>
      </w:r>
    </w:p>
    <w:p w14:paraId="41905A04" w14:textId="552C9B16" w:rsidR="003F7F69" w:rsidRPr="001B00B9" w:rsidRDefault="0065439A" w:rsidP="003F7F69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="00361662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Marcelo Darci de Souza </w:t>
      </w:r>
    </w:p>
    <w:p w14:paraId="59DA243E" w14:textId="1A00277F" w:rsidR="003F7F69" w:rsidRDefault="003F7F69" w:rsidP="003F7F69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 w:rsidRPr="001B00B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Pregoeir</w:t>
      </w:r>
      <w:r w:rsidR="003D035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o PE </w:t>
      </w:r>
      <w:r w:rsidR="00EF2EFC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1</w:t>
      </w:r>
      <w:r w:rsidR="00361662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132</w:t>
      </w:r>
      <w:r w:rsidR="00EF2EFC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/2022</w:t>
      </w:r>
    </w:p>
    <w:sectPr w:rsidR="003F7F69" w:rsidSect="00E102CD">
      <w:headerReference w:type="default" r:id="rId10"/>
      <w:footerReference w:type="default" r:id="rId11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3A117" w14:textId="77777777" w:rsidR="00B16E95" w:rsidRDefault="00B16E95" w:rsidP="00553B38">
      <w:pPr>
        <w:spacing w:after="0" w:line="240" w:lineRule="auto"/>
      </w:pPr>
      <w:r>
        <w:separator/>
      </w:r>
    </w:p>
  </w:endnote>
  <w:endnote w:type="continuationSeparator" w:id="0">
    <w:p w14:paraId="343A3A25" w14:textId="77777777" w:rsidR="00B16E95" w:rsidRDefault="00B16E95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65A38" w14:textId="77777777" w:rsidR="00B16E95" w:rsidRDefault="00B16E95" w:rsidP="004C3221">
    <w:pPr>
      <w:pStyle w:val="Rodap"/>
      <w:jc w:val="right"/>
      <w:rPr>
        <w:rFonts w:ascii="Garamond" w:hAnsi="Garamond"/>
      </w:rPr>
    </w:pPr>
  </w:p>
  <w:p w14:paraId="060FF4FB" w14:textId="77777777" w:rsidR="00B16E95" w:rsidRPr="004C3221" w:rsidRDefault="00B16E95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</w:t>
    </w:r>
    <w:r w:rsidRPr="004C3221">
      <w:rPr>
        <w:rFonts w:ascii="Garamond" w:hAnsi="Garamond"/>
      </w:rPr>
      <w:t>- FLORIANÓPOLIS</w:t>
    </w:r>
  </w:p>
  <w:p w14:paraId="2D360478" w14:textId="77777777" w:rsidR="00B16E95" w:rsidRPr="00042199" w:rsidRDefault="00B16E95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0C564DC8" w14:textId="77777777" w:rsidR="00B16E95" w:rsidRDefault="00B16E95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14:paraId="65F2B17E" w14:textId="77777777" w:rsidR="00B16E95" w:rsidRPr="004C3221" w:rsidRDefault="00B16E95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Florianópolis SC - Fone (48) 3321-809</w:t>
    </w:r>
    <w:r>
      <w:rPr>
        <w:rFonts w:ascii="Garamond" w:hAnsi="Garamond"/>
      </w:rPr>
      <w:t>3</w:t>
    </w:r>
    <w:r w:rsidRPr="004C3221">
      <w:rPr>
        <w:rFonts w:ascii="Garamond" w:hAnsi="Garamond"/>
      </w:rPr>
      <w:t xml:space="preserve"> - </w:t>
    </w:r>
    <w:r w:rsidRPr="00042199">
      <w:rPr>
        <w:rFonts w:ascii="Garamond" w:hAnsi="Garamond"/>
        <w:b/>
      </w:rPr>
      <w:t>www.udesc.br/?id=832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89D6B" w14:textId="77777777" w:rsidR="00B16E95" w:rsidRDefault="00B16E95" w:rsidP="004C3221">
    <w:pPr>
      <w:pStyle w:val="Rodap"/>
      <w:jc w:val="right"/>
      <w:rPr>
        <w:rFonts w:ascii="Garamond" w:hAnsi="Garamond"/>
      </w:rPr>
    </w:pPr>
  </w:p>
  <w:p w14:paraId="794BCCE9" w14:textId="77777777" w:rsidR="00B16E95" w:rsidRPr="004C3221" w:rsidRDefault="00B16E95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</w:t>
    </w:r>
    <w:r w:rsidRPr="004C3221">
      <w:rPr>
        <w:rFonts w:ascii="Garamond" w:hAnsi="Garamond"/>
      </w:rPr>
      <w:t>- FLORIANÓPOLIS</w:t>
    </w:r>
  </w:p>
  <w:p w14:paraId="6C010BF1" w14:textId="77777777" w:rsidR="00B16E95" w:rsidRPr="00042199" w:rsidRDefault="00B16E95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7F33FBC8" w14:textId="77777777" w:rsidR="00B16E95" w:rsidRDefault="00B16E95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14:paraId="084F22C4" w14:textId="77777777" w:rsidR="00B16E95" w:rsidRPr="004C3221" w:rsidRDefault="00B16E95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Florianópolis SC - Fone (48) 3321-809</w:t>
    </w:r>
    <w:r>
      <w:rPr>
        <w:rFonts w:ascii="Garamond" w:hAnsi="Garamond"/>
      </w:rPr>
      <w:t>3</w:t>
    </w:r>
    <w:r w:rsidRPr="004C3221">
      <w:rPr>
        <w:rFonts w:ascii="Garamond" w:hAnsi="Garamond"/>
      </w:rPr>
      <w:t xml:space="preserve"> - </w:t>
    </w:r>
    <w:r w:rsidRPr="00042199">
      <w:rPr>
        <w:rFonts w:ascii="Garamond" w:hAnsi="Garamond"/>
        <w:b/>
      </w:rPr>
      <w:t>www.udesc.br/?id=832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69DB1" w14:textId="77777777" w:rsidR="00B16E95" w:rsidRDefault="00B16E95" w:rsidP="00553B38">
      <w:pPr>
        <w:spacing w:after="0" w:line="240" w:lineRule="auto"/>
      </w:pPr>
      <w:r>
        <w:separator/>
      </w:r>
    </w:p>
  </w:footnote>
  <w:footnote w:type="continuationSeparator" w:id="0">
    <w:p w14:paraId="2CD055BB" w14:textId="77777777" w:rsidR="00B16E95" w:rsidRDefault="00B16E95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999D" w14:textId="77777777" w:rsidR="00B16E95" w:rsidRDefault="00B16E95">
    <w:pPr>
      <w:pStyle w:val="Cabealho"/>
    </w:pPr>
    <w:r>
      <w:rPr>
        <w:noProof/>
        <w:lang w:eastAsia="pt-BR"/>
      </w:rPr>
      <w:drawing>
        <wp:inline distT="0" distB="0" distL="0" distR="0" wp14:anchorId="0F31FF01" wp14:editId="0C10786C">
          <wp:extent cx="1290698" cy="438150"/>
          <wp:effectExtent l="0" t="0" r="5080" b="0"/>
          <wp:docPr id="1" name="Imagem 1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153A17D2" w14:textId="77777777" w:rsidR="00B16E95" w:rsidRDefault="00B16E9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28E87" w14:textId="77777777" w:rsidR="00B16E95" w:rsidRDefault="00B16E95">
    <w:pPr>
      <w:pStyle w:val="Cabealho"/>
    </w:pPr>
    <w:r>
      <w:rPr>
        <w:noProof/>
        <w:lang w:eastAsia="pt-BR"/>
      </w:rPr>
      <w:drawing>
        <wp:inline distT="0" distB="0" distL="0" distR="0" wp14:anchorId="6EE87D68" wp14:editId="681FE522">
          <wp:extent cx="1290698" cy="438150"/>
          <wp:effectExtent l="0" t="0" r="5080" b="0"/>
          <wp:docPr id="3" name="Imagem 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BB1541"/>
    <w:multiLevelType w:val="hybridMultilevel"/>
    <w:tmpl w:val="C8424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A59D5"/>
    <w:multiLevelType w:val="hybridMultilevel"/>
    <w:tmpl w:val="4BE87842"/>
    <w:lvl w:ilvl="0" w:tplc="889AEE1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85383E"/>
    <w:multiLevelType w:val="hybridMultilevel"/>
    <w:tmpl w:val="BB72BA4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E140D"/>
    <w:multiLevelType w:val="hybridMultilevel"/>
    <w:tmpl w:val="7D92B8AA"/>
    <w:lvl w:ilvl="0" w:tplc="420C23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5E076B"/>
    <w:multiLevelType w:val="multilevel"/>
    <w:tmpl w:val="8AA45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2342D5"/>
    <w:multiLevelType w:val="multilevel"/>
    <w:tmpl w:val="39D87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CE7179"/>
    <w:multiLevelType w:val="multilevel"/>
    <w:tmpl w:val="1C960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3B6363"/>
    <w:multiLevelType w:val="hybridMultilevel"/>
    <w:tmpl w:val="0D861FB0"/>
    <w:lvl w:ilvl="0" w:tplc="57B89C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FA67AE8"/>
    <w:multiLevelType w:val="multilevel"/>
    <w:tmpl w:val="CE0AD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030"/>
    <w:rsid w:val="00042199"/>
    <w:rsid w:val="0007102E"/>
    <w:rsid w:val="000875EE"/>
    <w:rsid w:val="000B0AEC"/>
    <w:rsid w:val="000B21A9"/>
    <w:rsid w:val="000C1A82"/>
    <w:rsid w:val="001065FD"/>
    <w:rsid w:val="00121A8E"/>
    <w:rsid w:val="00144757"/>
    <w:rsid w:val="00147E5D"/>
    <w:rsid w:val="0015109A"/>
    <w:rsid w:val="00153CC4"/>
    <w:rsid w:val="00175F95"/>
    <w:rsid w:val="0018554E"/>
    <w:rsid w:val="001A413E"/>
    <w:rsid w:val="001B00B9"/>
    <w:rsid w:val="001B79BA"/>
    <w:rsid w:val="001D722B"/>
    <w:rsid w:val="002611DD"/>
    <w:rsid w:val="00261B24"/>
    <w:rsid w:val="00273396"/>
    <w:rsid w:val="002824B2"/>
    <w:rsid w:val="00291E88"/>
    <w:rsid w:val="002A72D5"/>
    <w:rsid w:val="002D4589"/>
    <w:rsid w:val="003122AD"/>
    <w:rsid w:val="003429D5"/>
    <w:rsid w:val="00361662"/>
    <w:rsid w:val="003837DA"/>
    <w:rsid w:val="003B733C"/>
    <w:rsid w:val="003D0353"/>
    <w:rsid w:val="003D1EEA"/>
    <w:rsid w:val="003E2874"/>
    <w:rsid w:val="003F6EB1"/>
    <w:rsid w:val="003F7F69"/>
    <w:rsid w:val="00465744"/>
    <w:rsid w:val="00476703"/>
    <w:rsid w:val="004B46D5"/>
    <w:rsid w:val="004B692A"/>
    <w:rsid w:val="004C01E2"/>
    <w:rsid w:val="004C3221"/>
    <w:rsid w:val="004F353D"/>
    <w:rsid w:val="00512549"/>
    <w:rsid w:val="00527B1C"/>
    <w:rsid w:val="005354AA"/>
    <w:rsid w:val="00553B38"/>
    <w:rsid w:val="005648C1"/>
    <w:rsid w:val="00566EAC"/>
    <w:rsid w:val="00575B78"/>
    <w:rsid w:val="00582908"/>
    <w:rsid w:val="005A68B0"/>
    <w:rsid w:val="005B529A"/>
    <w:rsid w:val="005D4866"/>
    <w:rsid w:val="005D768B"/>
    <w:rsid w:val="00603F6A"/>
    <w:rsid w:val="0063689A"/>
    <w:rsid w:val="006531A8"/>
    <w:rsid w:val="0065439A"/>
    <w:rsid w:val="006774C1"/>
    <w:rsid w:val="006941AB"/>
    <w:rsid w:val="00696979"/>
    <w:rsid w:val="006B6F57"/>
    <w:rsid w:val="006C4F43"/>
    <w:rsid w:val="006D4CEA"/>
    <w:rsid w:val="006F08A7"/>
    <w:rsid w:val="00710E18"/>
    <w:rsid w:val="00746A3C"/>
    <w:rsid w:val="00747AA8"/>
    <w:rsid w:val="007508BD"/>
    <w:rsid w:val="007D3339"/>
    <w:rsid w:val="007D6967"/>
    <w:rsid w:val="007E37C8"/>
    <w:rsid w:val="007F29EC"/>
    <w:rsid w:val="00813F90"/>
    <w:rsid w:val="008255EA"/>
    <w:rsid w:val="0084298F"/>
    <w:rsid w:val="00876D45"/>
    <w:rsid w:val="00895BAC"/>
    <w:rsid w:val="00925675"/>
    <w:rsid w:val="00957547"/>
    <w:rsid w:val="00972478"/>
    <w:rsid w:val="00974A21"/>
    <w:rsid w:val="00996297"/>
    <w:rsid w:val="009B689A"/>
    <w:rsid w:val="009D1030"/>
    <w:rsid w:val="00A032BA"/>
    <w:rsid w:val="00A26EB2"/>
    <w:rsid w:val="00A54BB4"/>
    <w:rsid w:val="00A641A3"/>
    <w:rsid w:val="00A664E5"/>
    <w:rsid w:val="00A90561"/>
    <w:rsid w:val="00A93FB0"/>
    <w:rsid w:val="00AA2C75"/>
    <w:rsid w:val="00AA6BEE"/>
    <w:rsid w:val="00AE724C"/>
    <w:rsid w:val="00B12C59"/>
    <w:rsid w:val="00B146E2"/>
    <w:rsid w:val="00B16E95"/>
    <w:rsid w:val="00B7724D"/>
    <w:rsid w:val="00B87B1F"/>
    <w:rsid w:val="00BC3E28"/>
    <w:rsid w:val="00BE3A67"/>
    <w:rsid w:val="00BF1CBD"/>
    <w:rsid w:val="00C16180"/>
    <w:rsid w:val="00C479C9"/>
    <w:rsid w:val="00C55137"/>
    <w:rsid w:val="00C614A0"/>
    <w:rsid w:val="00CA2A61"/>
    <w:rsid w:val="00CB4813"/>
    <w:rsid w:val="00D1022A"/>
    <w:rsid w:val="00D63170"/>
    <w:rsid w:val="00D67AC1"/>
    <w:rsid w:val="00D8184B"/>
    <w:rsid w:val="00D8387D"/>
    <w:rsid w:val="00DD0E9A"/>
    <w:rsid w:val="00E102CD"/>
    <w:rsid w:val="00E20F5B"/>
    <w:rsid w:val="00E25B50"/>
    <w:rsid w:val="00E36BB4"/>
    <w:rsid w:val="00E420CA"/>
    <w:rsid w:val="00EA33E9"/>
    <w:rsid w:val="00EC724C"/>
    <w:rsid w:val="00EE63AE"/>
    <w:rsid w:val="00EF2EFC"/>
    <w:rsid w:val="00F429B8"/>
    <w:rsid w:val="00F51727"/>
    <w:rsid w:val="00F65AB1"/>
    <w:rsid w:val="00F67ADE"/>
    <w:rsid w:val="00FA7680"/>
    <w:rsid w:val="00FB7C68"/>
    <w:rsid w:val="00FC7945"/>
    <w:rsid w:val="00FE4DC2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358D832"/>
  <w15:docId w15:val="{BAB1BE28-3D49-4043-8E18-21D83284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9D1030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53B38"/>
  </w:style>
  <w:style w:type="paragraph" w:styleId="Rodap">
    <w:name w:val="footer"/>
    <w:basedOn w:val="Normal"/>
    <w:link w:val="RodapChar"/>
    <w:uiPriority w:val="99"/>
    <w:unhideWhenUsed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53B38"/>
  </w:style>
  <w:style w:type="paragraph" w:styleId="Textodebalo">
    <w:name w:val="Balloon Text"/>
    <w:basedOn w:val="Normal"/>
    <w:link w:val="TextodebaloChar"/>
    <w:uiPriority w:val="99"/>
    <w:semiHidden/>
    <w:unhideWhenUsed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B38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D10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rsid w:val="009D10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9D10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A641A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A641A3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basedOn w:val="Fontepargpadro"/>
    <w:uiPriority w:val="99"/>
    <w:unhideWhenUsed/>
    <w:rsid w:val="0084298F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2D458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B6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3zedxoi1pg9tqfd8az2z3">
    <w:name w:val="_3zedxoi_1pg9tqfd8az2z3"/>
    <w:basedOn w:val="Normal"/>
    <w:rsid w:val="005A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5A68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5A68B0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0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2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8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358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673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0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6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2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76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86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624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95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213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610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52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3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16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125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19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13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2101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19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95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32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137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77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234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43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38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30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3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64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411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87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99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276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77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72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679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30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706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5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7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4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1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0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1050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Érico Kretzer Júnior</dc:creator>
  <cp:keywords/>
  <dc:description/>
  <cp:lastModifiedBy>MARCELO DARCI DE SOUZA</cp:lastModifiedBy>
  <cp:revision>19</cp:revision>
  <cp:lastPrinted>2018-04-26T17:44:00Z</cp:lastPrinted>
  <dcterms:created xsi:type="dcterms:W3CDTF">2020-06-02T20:17:00Z</dcterms:created>
  <dcterms:modified xsi:type="dcterms:W3CDTF">2022-11-11T16:47:00Z</dcterms:modified>
</cp:coreProperties>
</file>